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27C7F5" w14:textId="77777777" w:rsidR="00776A79" w:rsidRDefault="00AF5B22" w:rsidP="00AF5B2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</w:t>
      </w:r>
    </w:p>
    <w:p w14:paraId="7A53718F" w14:textId="7B6C9092" w:rsidR="00AF5B22" w:rsidRDefault="00AF5B22" w:rsidP="00AF5B2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оценке регулирующего воздействия проекта </w:t>
      </w:r>
      <w:r w:rsidR="006A7655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</w:t>
      </w:r>
      <w:r>
        <w:rPr>
          <w:rFonts w:ascii="Times New Roman" w:hAnsi="Times New Roman" w:cs="Times New Roman"/>
          <w:sz w:val="28"/>
          <w:szCs w:val="28"/>
        </w:rPr>
        <w:t xml:space="preserve">Пермского муниципального </w:t>
      </w:r>
      <w:r w:rsidR="00FF1BBD">
        <w:rPr>
          <w:rFonts w:ascii="Times New Roman" w:hAnsi="Times New Roman" w:cs="Times New Roman"/>
          <w:sz w:val="28"/>
          <w:szCs w:val="28"/>
        </w:rPr>
        <w:t>округа Пермского края</w:t>
      </w:r>
      <w:r>
        <w:rPr>
          <w:rFonts w:ascii="Times New Roman" w:hAnsi="Times New Roman" w:cs="Times New Roman"/>
          <w:sz w:val="28"/>
          <w:szCs w:val="28"/>
        </w:rPr>
        <w:t>, затрагивающего вопросы осуществления предпринимательской и инвестиционной деятельности</w:t>
      </w:r>
    </w:p>
    <w:p w14:paraId="6E3868F1" w14:textId="77777777" w:rsidR="00AF5B22" w:rsidRDefault="00AF5B22" w:rsidP="00AF5B2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51ED845" w14:textId="55A6B508" w:rsidR="00AF5B22" w:rsidRDefault="000577D9" w:rsidP="00AF5B2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017C8">
        <w:rPr>
          <w:rFonts w:ascii="Times New Roman" w:hAnsi="Times New Roman" w:cs="Times New Roman"/>
          <w:sz w:val="28"/>
          <w:szCs w:val="28"/>
        </w:rPr>
        <w:t>13</w:t>
      </w:r>
      <w:r w:rsidR="00AF5B22">
        <w:rPr>
          <w:rFonts w:ascii="Times New Roman" w:hAnsi="Times New Roman" w:cs="Times New Roman"/>
          <w:sz w:val="28"/>
          <w:szCs w:val="28"/>
        </w:rPr>
        <w:t xml:space="preserve">» </w:t>
      </w:r>
      <w:r w:rsidR="000017C8">
        <w:rPr>
          <w:rFonts w:ascii="Times New Roman" w:hAnsi="Times New Roman" w:cs="Times New Roman"/>
          <w:sz w:val="28"/>
          <w:szCs w:val="28"/>
        </w:rPr>
        <w:t>января</w:t>
      </w:r>
      <w:r w:rsidR="00AF5B22">
        <w:rPr>
          <w:rFonts w:ascii="Times New Roman" w:hAnsi="Times New Roman" w:cs="Times New Roman"/>
          <w:sz w:val="28"/>
          <w:szCs w:val="28"/>
        </w:rPr>
        <w:t xml:space="preserve"> 202</w:t>
      </w:r>
      <w:r w:rsidR="000017C8">
        <w:rPr>
          <w:rFonts w:ascii="Times New Roman" w:hAnsi="Times New Roman" w:cs="Times New Roman"/>
          <w:sz w:val="28"/>
          <w:szCs w:val="28"/>
        </w:rPr>
        <w:t>6</w:t>
      </w:r>
      <w:r w:rsidR="00AF5B22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0B5B8624" w14:textId="77777777" w:rsidR="00AF5B22" w:rsidRDefault="00AF5B22" w:rsidP="00AF5B2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135D9F6" w14:textId="1C8897E7" w:rsidR="00126520" w:rsidRPr="00A846FF" w:rsidRDefault="00AF5B22" w:rsidP="00A846FF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орган – отдел привлечени</w:t>
      </w:r>
      <w:r w:rsidR="00BC68A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инвестиций</w:t>
      </w:r>
      <w:r w:rsidR="00BC68A0">
        <w:rPr>
          <w:rFonts w:ascii="Times New Roman" w:hAnsi="Times New Roman" w:cs="Times New Roman"/>
          <w:sz w:val="28"/>
          <w:szCs w:val="28"/>
        </w:rPr>
        <w:t xml:space="preserve"> и реализации муниципальных программ управления по развитию агропромышленного комплекса и предпринимательства администрации Пермского муниципального </w:t>
      </w:r>
      <w:r w:rsidR="00100861">
        <w:rPr>
          <w:rFonts w:ascii="Times New Roman" w:hAnsi="Times New Roman" w:cs="Times New Roman"/>
          <w:sz w:val="28"/>
          <w:szCs w:val="28"/>
        </w:rPr>
        <w:t>округа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распоряжением администрации Пермского муниципального </w:t>
      </w:r>
      <w:r w:rsidR="003A2AF2">
        <w:rPr>
          <w:rFonts w:ascii="Times New Roman" w:hAnsi="Times New Roman" w:cs="Times New Roman"/>
          <w:sz w:val="28"/>
          <w:szCs w:val="28"/>
        </w:rPr>
        <w:t>округа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BC68A0">
        <w:rPr>
          <w:rFonts w:ascii="Times New Roman" w:hAnsi="Times New Roman" w:cs="Times New Roman"/>
          <w:sz w:val="28"/>
          <w:szCs w:val="28"/>
        </w:rPr>
        <w:t>3</w:t>
      </w:r>
      <w:r w:rsidR="003A2AF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3A2AF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BC68A0">
        <w:rPr>
          <w:rFonts w:ascii="Times New Roman" w:hAnsi="Times New Roman" w:cs="Times New Roman"/>
          <w:sz w:val="28"/>
          <w:szCs w:val="28"/>
        </w:rPr>
        <w:t>2</w:t>
      </w:r>
      <w:r w:rsidR="003A2AF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BC68A0">
        <w:rPr>
          <w:rFonts w:ascii="Times New Roman" w:hAnsi="Times New Roman" w:cs="Times New Roman"/>
          <w:sz w:val="28"/>
          <w:szCs w:val="28"/>
        </w:rPr>
        <w:t>СЭД-202</w:t>
      </w:r>
      <w:r w:rsidR="003A2AF2">
        <w:rPr>
          <w:rFonts w:ascii="Times New Roman" w:hAnsi="Times New Roman" w:cs="Times New Roman"/>
          <w:sz w:val="28"/>
          <w:szCs w:val="28"/>
        </w:rPr>
        <w:t>3</w:t>
      </w:r>
      <w:r w:rsidR="00BC68A0">
        <w:rPr>
          <w:rFonts w:ascii="Times New Roman" w:hAnsi="Times New Roman" w:cs="Times New Roman"/>
          <w:sz w:val="28"/>
          <w:szCs w:val="28"/>
        </w:rPr>
        <w:t>-299-01-01-07.С-</w:t>
      </w:r>
      <w:r w:rsidR="003A2AF2">
        <w:rPr>
          <w:rFonts w:ascii="Times New Roman" w:hAnsi="Times New Roman" w:cs="Times New Roman"/>
          <w:sz w:val="28"/>
          <w:szCs w:val="28"/>
        </w:rPr>
        <w:t>38</w:t>
      </w:r>
      <w:r>
        <w:rPr>
          <w:rFonts w:ascii="Times New Roman" w:hAnsi="Times New Roman" w:cs="Times New Roman"/>
          <w:sz w:val="28"/>
          <w:szCs w:val="28"/>
        </w:rPr>
        <w:t xml:space="preserve"> «Об оп</w:t>
      </w:r>
      <w:r w:rsidR="003A2AF2">
        <w:rPr>
          <w:rFonts w:ascii="Times New Roman" w:hAnsi="Times New Roman" w:cs="Times New Roman"/>
          <w:sz w:val="28"/>
          <w:szCs w:val="28"/>
        </w:rPr>
        <w:t>ределении органа, уполномоченного на подготовку заключений об оценке регулирующего воздействия проектов правовых актов Пермского муниципального округа Пермского края и на осуществление экспертизы правовых актов Пермского муниципального округа Пермского края</w:t>
      </w:r>
      <w:r w:rsidR="00132E82">
        <w:rPr>
          <w:rFonts w:ascii="Times New Roman" w:hAnsi="Times New Roman" w:cs="Times New Roman"/>
          <w:sz w:val="28"/>
          <w:szCs w:val="28"/>
        </w:rPr>
        <w:t>», пунктом</w:t>
      </w:r>
      <w:r w:rsidR="006A7655">
        <w:rPr>
          <w:rFonts w:ascii="Times New Roman" w:hAnsi="Times New Roman" w:cs="Times New Roman"/>
          <w:sz w:val="28"/>
          <w:szCs w:val="28"/>
        </w:rPr>
        <w:t xml:space="preserve"> 4.2 Порядка проведения оценки регулирующего воздействия проектов муниципальных нормативных правовых актов Пермского муниципального округа Пермского края</w:t>
      </w:r>
      <w:r w:rsidR="00126520">
        <w:rPr>
          <w:rFonts w:ascii="Times New Roman" w:hAnsi="Times New Roman" w:cs="Times New Roman"/>
          <w:sz w:val="28"/>
          <w:szCs w:val="28"/>
        </w:rPr>
        <w:t xml:space="preserve">, утвержденный решением </w:t>
      </w:r>
      <w:r w:rsidR="006A7655">
        <w:rPr>
          <w:rFonts w:ascii="Times New Roman" w:hAnsi="Times New Roman" w:cs="Times New Roman"/>
          <w:sz w:val="28"/>
          <w:szCs w:val="28"/>
        </w:rPr>
        <w:t>Думы Пермского муниципального округа Пермского края</w:t>
      </w:r>
      <w:r w:rsidR="00126520">
        <w:rPr>
          <w:rFonts w:ascii="Times New Roman" w:hAnsi="Times New Roman" w:cs="Times New Roman"/>
          <w:sz w:val="28"/>
          <w:szCs w:val="28"/>
        </w:rPr>
        <w:t xml:space="preserve"> от 2</w:t>
      </w:r>
      <w:r w:rsidR="006A7655">
        <w:rPr>
          <w:rFonts w:ascii="Times New Roman" w:hAnsi="Times New Roman" w:cs="Times New Roman"/>
          <w:sz w:val="28"/>
          <w:szCs w:val="28"/>
        </w:rPr>
        <w:t>3</w:t>
      </w:r>
      <w:r w:rsidR="00126520">
        <w:rPr>
          <w:rFonts w:ascii="Times New Roman" w:hAnsi="Times New Roman" w:cs="Times New Roman"/>
          <w:sz w:val="28"/>
          <w:szCs w:val="28"/>
        </w:rPr>
        <w:t>.0</w:t>
      </w:r>
      <w:r w:rsidR="006A7655">
        <w:rPr>
          <w:rFonts w:ascii="Times New Roman" w:hAnsi="Times New Roman" w:cs="Times New Roman"/>
          <w:sz w:val="28"/>
          <w:szCs w:val="28"/>
        </w:rPr>
        <w:t>3</w:t>
      </w:r>
      <w:r w:rsidR="00126520">
        <w:rPr>
          <w:rFonts w:ascii="Times New Roman" w:hAnsi="Times New Roman" w:cs="Times New Roman"/>
          <w:sz w:val="28"/>
          <w:szCs w:val="28"/>
        </w:rPr>
        <w:t>.20</w:t>
      </w:r>
      <w:r w:rsidR="006A7655">
        <w:rPr>
          <w:rFonts w:ascii="Times New Roman" w:hAnsi="Times New Roman" w:cs="Times New Roman"/>
          <w:sz w:val="28"/>
          <w:szCs w:val="28"/>
        </w:rPr>
        <w:t>23</w:t>
      </w:r>
      <w:r w:rsidR="00126520">
        <w:rPr>
          <w:rFonts w:ascii="Times New Roman" w:hAnsi="Times New Roman" w:cs="Times New Roman"/>
          <w:sz w:val="28"/>
          <w:szCs w:val="28"/>
        </w:rPr>
        <w:t xml:space="preserve"> № </w:t>
      </w:r>
      <w:r w:rsidR="006A7655">
        <w:rPr>
          <w:rFonts w:ascii="Times New Roman" w:hAnsi="Times New Roman" w:cs="Times New Roman"/>
          <w:sz w:val="28"/>
          <w:szCs w:val="28"/>
        </w:rPr>
        <w:t xml:space="preserve">127 </w:t>
      </w:r>
      <w:r w:rsidR="00126520">
        <w:rPr>
          <w:rFonts w:ascii="Times New Roman" w:hAnsi="Times New Roman" w:cs="Times New Roman"/>
          <w:sz w:val="28"/>
          <w:szCs w:val="28"/>
        </w:rPr>
        <w:t xml:space="preserve">(далее – Порядок), рассмотрел </w:t>
      </w:r>
      <w:r w:rsidR="004F0BBB">
        <w:rPr>
          <w:rFonts w:ascii="Times New Roman" w:hAnsi="Times New Roman" w:cs="Times New Roman"/>
          <w:sz w:val="28"/>
          <w:szCs w:val="28"/>
        </w:rPr>
        <w:t>нормативный правовой акт</w:t>
      </w:r>
      <w:r w:rsidR="004F0BBB" w:rsidRPr="004F0BBB">
        <w:rPr>
          <w:rFonts w:ascii="Times New Roman" w:hAnsi="Times New Roman" w:cs="Times New Roman"/>
          <w:sz w:val="28"/>
          <w:szCs w:val="28"/>
        </w:rPr>
        <w:t xml:space="preserve"> администрации Пермского муници</w:t>
      </w:r>
      <w:r w:rsidR="004F0BBB">
        <w:rPr>
          <w:rFonts w:ascii="Times New Roman" w:hAnsi="Times New Roman" w:cs="Times New Roman"/>
          <w:sz w:val="28"/>
          <w:szCs w:val="28"/>
        </w:rPr>
        <w:t xml:space="preserve">пального округа Пермского края </w:t>
      </w:r>
      <w:r w:rsidR="006A0125" w:rsidRPr="006A0125">
        <w:rPr>
          <w:rFonts w:ascii="Times New Roman" w:hAnsi="Times New Roman" w:cs="Times New Roman"/>
          <w:sz w:val="28"/>
          <w:szCs w:val="28"/>
        </w:rPr>
        <w:t>«</w:t>
      </w:r>
      <w:r w:rsidR="000017C8" w:rsidRPr="000017C8">
        <w:rPr>
          <w:rFonts w:ascii="Times New Roman" w:hAnsi="Times New Roman" w:cs="Times New Roman"/>
          <w:sz w:val="28"/>
          <w:szCs w:val="28"/>
        </w:rPr>
        <w:t>О внесении изменений в подпункт 3.21.4 пункта 3.21 раздела III Порядка предоставления субсидий субъектам малого и среднего предпринимательства на возмещение затрат на проведение сертификации продукции, товаров (работ, услуг) и (или) классификации гостиниц, утвержденного постановлением администрации Пермского муниципального округа Пермского края от 19 ноября 2025 г. № 299-2025-01-05.С-568</w:t>
      </w:r>
      <w:r w:rsidR="000017C8" w:rsidRPr="000017C8">
        <w:rPr>
          <w:rFonts w:ascii="Times New Roman" w:hAnsi="Times New Roman" w:cs="Times New Roman"/>
          <w:sz w:val="28"/>
          <w:szCs w:val="28"/>
        </w:rPr>
        <w:t>»</w:t>
      </w:r>
      <w:r w:rsidR="00021484" w:rsidRPr="00A846FF">
        <w:rPr>
          <w:rFonts w:ascii="Times New Roman" w:hAnsi="Times New Roman" w:cs="Times New Roman"/>
          <w:sz w:val="28"/>
          <w:szCs w:val="28"/>
        </w:rPr>
        <w:t xml:space="preserve">, </w:t>
      </w:r>
      <w:r w:rsidR="00021484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A846FF">
        <w:rPr>
          <w:rFonts w:ascii="Times New Roman" w:hAnsi="Times New Roman" w:cs="Times New Roman"/>
          <w:sz w:val="28"/>
          <w:szCs w:val="28"/>
        </w:rPr>
        <w:t>постановление</w:t>
      </w:r>
      <w:r w:rsidR="00185C18">
        <w:rPr>
          <w:rFonts w:ascii="Times New Roman" w:hAnsi="Times New Roman" w:cs="Times New Roman"/>
          <w:sz w:val="28"/>
          <w:szCs w:val="28"/>
        </w:rPr>
        <w:t xml:space="preserve">), </w:t>
      </w:r>
      <w:r w:rsidR="003A2AF2" w:rsidRPr="00185C18">
        <w:rPr>
          <w:rFonts w:ascii="Times New Roman" w:hAnsi="Times New Roman" w:cs="Times New Roman"/>
          <w:sz w:val="28"/>
          <w:szCs w:val="28"/>
        </w:rPr>
        <w:t xml:space="preserve">подготовленный: </w:t>
      </w:r>
      <w:r w:rsidR="00A846FF" w:rsidRPr="00A846FF">
        <w:rPr>
          <w:rFonts w:ascii="Times New Roman" w:hAnsi="Times New Roman" w:cs="Times New Roman"/>
          <w:sz w:val="28"/>
          <w:szCs w:val="28"/>
        </w:rPr>
        <w:t>управление</w:t>
      </w:r>
      <w:r w:rsidR="006A0125">
        <w:rPr>
          <w:rFonts w:ascii="Times New Roman" w:hAnsi="Times New Roman" w:cs="Times New Roman"/>
          <w:sz w:val="28"/>
          <w:szCs w:val="28"/>
        </w:rPr>
        <w:t>м</w:t>
      </w:r>
      <w:r w:rsidR="00A846FF" w:rsidRPr="00A846FF">
        <w:rPr>
          <w:rFonts w:ascii="Times New Roman" w:hAnsi="Times New Roman" w:cs="Times New Roman"/>
          <w:sz w:val="28"/>
          <w:szCs w:val="28"/>
        </w:rPr>
        <w:t xml:space="preserve"> по развитию агропромышленного комплекса и предпринимательства администрации Пермского муниципального округа Пермского края</w:t>
      </w:r>
      <w:r w:rsidR="004F0BBB" w:rsidRPr="00185C18">
        <w:rPr>
          <w:rFonts w:ascii="Times New Roman" w:hAnsi="Times New Roman" w:cs="Times New Roman"/>
          <w:sz w:val="28"/>
          <w:szCs w:val="28"/>
        </w:rPr>
        <w:t xml:space="preserve"> </w:t>
      </w:r>
      <w:r w:rsidR="00126520" w:rsidRPr="00185C18">
        <w:rPr>
          <w:rFonts w:ascii="Times New Roman" w:hAnsi="Times New Roman" w:cs="Times New Roman"/>
          <w:sz w:val="28"/>
          <w:szCs w:val="28"/>
        </w:rPr>
        <w:t>(</w:t>
      </w:r>
      <w:r w:rsidR="00126520">
        <w:rPr>
          <w:rFonts w:ascii="Times New Roman" w:hAnsi="Times New Roman" w:cs="Times New Roman"/>
          <w:sz w:val="28"/>
          <w:szCs w:val="28"/>
        </w:rPr>
        <w:t>далее – разработчик).</w:t>
      </w:r>
    </w:p>
    <w:p w14:paraId="19F785C4" w14:textId="28B1FAAC" w:rsidR="00AF5B22" w:rsidRDefault="00126520" w:rsidP="000017C8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установлено, что при подготовке проекта </w:t>
      </w:r>
      <w:r w:rsidR="00A846FF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Пермского муниципального округа Пермского края </w:t>
      </w:r>
      <w:r>
        <w:rPr>
          <w:rFonts w:ascii="Times New Roman" w:hAnsi="Times New Roman" w:cs="Times New Roman"/>
          <w:sz w:val="28"/>
          <w:szCs w:val="28"/>
        </w:rPr>
        <w:t xml:space="preserve">разработчиком </w:t>
      </w:r>
      <w:r w:rsidRPr="00126520">
        <w:rPr>
          <w:rFonts w:ascii="Times New Roman" w:hAnsi="Times New Roman" w:cs="Times New Roman"/>
          <w:b/>
          <w:i/>
          <w:sz w:val="28"/>
          <w:szCs w:val="28"/>
        </w:rPr>
        <w:t>соблюден</w:t>
      </w:r>
      <w:r>
        <w:rPr>
          <w:rFonts w:ascii="Times New Roman" w:hAnsi="Times New Roman" w:cs="Times New Roman"/>
          <w:sz w:val="28"/>
          <w:szCs w:val="28"/>
        </w:rPr>
        <w:t xml:space="preserve"> порядок проведения оценки регулирующего воздействия.</w:t>
      </w:r>
    </w:p>
    <w:p w14:paraId="47D36A0C" w14:textId="1204D3A8" w:rsidR="00126520" w:rsidRDefault="00021484" w:rsidP="00AF5B2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Решения</w:t>
      </w:r>
      <w:r w:rsidR="00185C18">
        <w:rPr>
          <w:rFonts w:ascii="Times New Roman" w:hAnsi="Times New Roman" w:cs="Times New Roman"/>
          <w:sz w:val="28"/>
          <w:szCs w:val="28"/>
        </w:rPr>
        <w:t xml:space="preserve"> </w:t>
      </w:r>
      <w:r w:rsidR="00126520">
        <w:rPr>
          <w:rFonts w:ascii="Times New Roman" w:hAnsi="Times New Roman" w:cs="Times New Roman"/>
          <w:sz w:val="28"/>
          <w:szCs w:val="28"/>
        </w:rPr>
        <w:t>подготовлен разработчиком</w:t>
      </w:r>
      <w:r w:rsidR="009455AC">
        <w:rPr>
          <w:rFonts w:ascii="Times New Roman" w:hAnsi="Times New Roman" w:cs="Times New Roman"/>
          <w:sz w:val="28"/>
          <w:szCs w:val="28"/>
        </w:rPr>
        <w:t xml:space="preserve"> в инициативном порядке и направлен для подготовки настоящего заключения</w:t>
      </w:r>
      <w:r w:rsidR="00126520">
        <w:rPr>
          <w:rFonts w:ascii="Times New Roman" w:hAnsi="Times New Roman" w:cs="Times New Roman"/>
          <w:sz w:val="28"/>
          <w:szCs w:val="28"/>
        </w:rPr>
        <w:t xml:space="preserve"> впервые</w:t>
      </w:r>
      <w:r w:rsidR="009455AC">
        <w:rPr>
          <w:rFonts w:ascii="Times New Roman" w:hAnsi="Times New Roman" w:cs="Times New Roman"/>
          <w:sz w:val="28"/>
          <w:szCs w:val="28"/>
        </w:rPr>
        <w:t>.</w:t>
      </w:r>
    </w:p>
    <w:p w14:paraId="149830E5" w14:textId="08368AE1" w:rsidR="009455AC" w:rsidRDefault="009455AC" w:rsidP="00AF5B2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Разработчиком проведены публичные консультации в отношении проекта </w:t>
      </w:r>
      <w:r w:rsidR="007B24DE">
        <w:rPr>
          <w:rFonts w:ascii="Times New Roman" w:hAnsi="Times New Roman" w:cs="Times New Roman"/>
          <w:sz w:val="28"/>
          <w:szCs w:val="28"/>
        </w:rPr>
        <w:t>постановления</w:t>
      </w:r>
      <w:r w:rsidR="000577D9">
        <w:rPr>
          <w:rFonts w:ascii="Times New Roman" w:hAnsi="Times New Roman" w:cs="Times New Roman"/>
          <w:sz w:val="28"/>
          <w:szCs w:val="28"/>
        </w:rPr>
        <w:t xml:space="preserve"> в сроки с </w:t>
      </w:r>
      <w:r w:rsidR="000017C8">
        <w:rPr>
          <w:rFonts w:ascii="Times New Roman" w:hAnsi="Times New Roman" w:cs="Times New Roman"/>
          <w:sz w:val="28"/>
          <w:szCs w:val="28"/>
        </w:rPr>
        <w:t>23</w:t>
      </w:r>
      <w:r w:rsidR="00962619">
        <w:rPr>
          <w:rFonts w:ascii="Times New Roman" w:hAnsi="Times New Roman" w:cs="Times New Roman"/>
          <w:sz w:val="28"/>
          <w:szCs w:val="28"/>
        </w:rPr>
        <w:t>.</w:t>
      </w:r>
      <w:r w:rsidR="000017C8">
        <w:rPr>
          <w:rFonts w:ascii="Times New Roman" w:hAnsi="Times New Roman" w:cs="Times New Roman"/>
          <w:sz w:val="28"/>
          <w:szCs w:val="28"/>
        </w:rPr>
        <w:t>12</w:t>
      </w:r>
      <w:r w:rsidR="00165990">
        <w:rPr>
          <w:rFonts w:ascii="Times New Roman" w:hAnsi="Times New Roman" w:cs="Times New Roman"/>
          <w:sz w:val="28"/>
          <w:szCs w:val="28"/>
        </w:rPr>
        <w:t>.</w:t>
      </w:r>
      <w:r w:rsidR="000577D9">
        <w:rPr>
          <w:rFonts w:ascii="Times New Roman" w:hAnsi="Times New Roman" w:cs="Times New Roman"/>
          <w:sz w:val="28"/>
          <w:szCs w:val="28"/>
        </w:rPr>
        <w:t>202</w:t>
      </w:r>
      <w:r w:rsidR="00C12A2A">
        <w:rPr>
          <w:rFonts w:ascii="Times New Roman" w:hAnsi="Times New Roman" w:cs="Times New Roman"/>
          <w:sz w:val="28"/>
          <w:szCs w:val="28"/>
        </w:rPr>
        <w:t>5</w:t>
      </w:r>
      <w:r w:rsidR="000577D9">
        <w:rPr>
          <w:rFonts w:ascii="Times New Roman" w:hAnsi="Times New Roman" w:cs="Times New Roman"/>
          <w:sz w:val="28"/>
          <w:szCs w:val="28"/>
        </w:rPr>
        <w:t xml:space="preserve"> по </w:t>
      </w:r>
      <w:r w:rsidR="000017C8">
        <w:rPr>
          <w:rFonts w:ascii="Times New Roman" w:hAnsi="Times New Roman" w:cs="Times New Roman"/>
          <w:sz w:val="28"/>
          <w:szCs w:val="28"/>
        </w:rPr>
        <w:t>29</w:t>
      </w:r>
      <w:r w:rsidR="00962619">
        <w:rPr>
          <w:rFonts w:ascii="Times New Roman" w:hAnsi="Times New Roman" w:cs="Times New Roman"/>
          <w:sz w:val="28"/>
          <w:szCs w:val="28"/>
        </w:rPr>
        <w:t>.</w:t>
      </w:r>
      <w:r w:rsidR="000017C8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C12A2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D986F33" w14:textId="346206E5" w:rsidR="009455AC" w:rsidRDefault="009455AC" w:rsidP="00AF5B2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об оценке регулирующего воздействия размещена на официальном сайте по оценке регулирующего воздействия Пермского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</w:t>
      </w:r>
      <w:r w:rsidR="00FF1BBD">
        <w:rPr>
          <w:rFonts w:ascii="Times New Roman" w:hAnsi="Times New Roman" w:cs="Times New Roman"/>
          <w:sz w:val="28"/>
          <w:szCs w:val="28"/>
        </w:rPr>
        <w:t>округа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 по адресу: </w:t>
      </w:r>
      <w:hyperlink r:id="rId5" w:history="1">
        <w:r w:rsidRPr="00567A4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567A42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567A4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orv</w:t>
        </w:r>
        <w:proofErr w:type="spellEnd"/>
        <w:r w:rsidRPr="00567A4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67A4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permraion</w:t>
        </w:r>
        <w:proofErr w:type="spellEnd"/>
        <w:r w:rsidRPr="00567A4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67A4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9455AC">
        <w:rPr>
          <w:rFonts w:ascii="Times New Roman" w:hAnsi="Times New Roman" w:cs="Times New Roman"/>
          <w:sz w:val="28"/>
          <w:szCs w:val="28"/>
        </w:rPr>
        <w:t>.</w:t>
      </w:r>
    </w:p>
    <w:p w14:paraId="4BEEBF3C" w14:textId="5AA3EFD7" w:rsidR="009455AC" w:rsidRDefault="009455AC" w:rsidP="00AF5B2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проведенных публичных консультаций</w:t>
      </w:r>
      <w:r w:rsidR="00C96B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</w:t>
      </w:r>
      <w:r w:rsidR="00122ED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(замечани</w:t>
      </w:r>
      <w:r w:rsidR="00122ED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C96BA1">
        <w:rPr>
          <w:rFonts w:ascii="Times New Roman" w:hAnsi="Times New Roman" w:cs="Times New Roman"/>
          <w:sz w:val="28"/>
          <w:szCs w:val="28"/>
        </w:rPr>
        <w:t xml:space="preserve"> </w:t>
      </w:r>
      <w:r w:rsidR="00122ED4">
        <w:rPr>
          <w:rFonts w:ascii="Times New Roman" w:hAnsi="Times New Roman" w:cs="Times New Roman"/>
          <w:sz w:val="28"/>
          <w:szCs w:val="28"/>
        </w:rPr>
        <w:t xml:space="preserve">участников публичных консультаций – </w:t>
      </w:r>
      <w:r w:rsidR="00122ED4" w:rsidRPr="00122ED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 поступили</w:t>
      </w:r>
      <w:r w:rsidR="00C96BA1">
        <w:rPr>
          <w:rFonts w:ascii="Times New Roman" w:hAnsi="Times New Roman" w:cs="Times New Roman"/>
          <w:sz w:val="28"/>
          <w:szCs w:val="28"/>
        </w:rPr>
        <w:t>.</w:t>
      </w:r>
    </w:p>
    <w:p w14:paraId="212B341F" w14:textId="77777777" w:rsidR="009455AC" w:rsidRDefault="009455AC" w:rsidP="006A0125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проведения оценки регулирующего воздействия в адрес уполномоченного органа разработчиком направлен полный перечень документов, предусмотренный п. 3.1. Порядка.</w:t>
      </w:r>
    </w:p>
    <w:p w14:paraId="0EB5D9EA" w14:textId="137112D8" w:rsidR="006A0125" w:rsidRPr="00E1715E" w:rsidRDefault="00FF1BBD" w:rsidP="006A0125">
      <w:pPr>
        <w:pStyle w:val="a8"/>
        <w:spacing w:line="360" w:lineRule="exact"/>
        <w:ind w:firstLine="709"/>
        <w:jc w:val="both"/>
        <w:rPr>
          <w:b/>
          <w:color w:val="000000" w:themeColor="text1"/>
          <w:szCs w:val="28"/>
          <w:lang w:val="ru-RU"/>
        </w:rPr>
      </w:pPr>
      <w:r w:rsidRPr="006A0125">
        <w:rPr>
          <w:szCs w:val="28"/>
          <w:lang w:val="ru-RU"/>
        </w:rPr>
        <w:t>П</w:t>
      </w:r>
      <w:r w:rsidR="00990BD2" w:rsidRPr="006A0125">
        <w:rPr>
          <w:szCs w:val="28"/>
          <w:lang w:val="ru-RU"/>
        </w:rPr>
        <w:t xml:space="preserve">роект </w:t>
      </w:r>
      <w:r w:rsidR="00A63277" w:rsidRPr="006A0125">
        <w:rPr>
          <w:szCs w:val="28"/>
          <w:lang w:val="ru-RU"/>
        </w:rPr>
        <w:t>постановления</w:t>
      </w:r>
      <w:r w:rsidR="00230098" w:rsidRPr="006A0125">
        <w:rPr>
          <w:szCs w:val="28"/>
          <w:lang w:val="ru-RU"/>
        </w:rPr>
        <w:t xml:space="preserve"> </w:t>
      </w:r>
      <w:r w:rsidR="00054F75" w:rsidRPr="006A0125">
        <w:rPr>
          <w:szCs w:val="28"/>
          <w:lang w:val="ru-RU"/>
        </w:rPr>
        <w:t>предусматривае</w:t>
      </w:r>
      <w:r w:rsidR="00CD31A9" w:rsidRPr="006A0125">
        <w:rPr>
          <w:szCs w:val="28"/>
          <w:lang w:val="ru-RU"/>
        </w:rPr>
        <w:t>т</w:t>
      </w:r>
      <w:r w:rsidR="00A63277" w:rsidRPr="006A0125">
        <w:rPr>
          <w:szCs w:val="28"/>
          <w:lang w:val="ru-RU"/>
        </w:rPr>
        <w:t xml:space="preserve"> </w:t>
      </w:r>
      <w:r w:rsidR="006A0125" w:rsidRPr="00570EE9">
        <w:rPr>
          <w:color w:val="000000" w:themeColor="text1"/>
          <w:szCs w:val="28"/>
          <w:lang w:val="ru-RU"/>
        </w:rPr>
        <w:t>внесения изменений</w:t>
      </w:r>
      <w:r w:rsidR="000017C8">
        <w:rPr>
          <w:color w:val="000000" w:themeColor="text1"/>
          <w:szCs w:val="28"/>
          <w:lang w:val="ru-RU"/>
        </w:rPr>
        <w:t>:</w:t>
      </w:r>
    </w:p>
    <w:p w14:paraId="4B577C6E" w14:textId="77777777" w:rsidR="000017C8" w:rsidRDefault="000017C8" w:rsidP="000017C8">
      <w:pPr>
        <w:pStyle w:val="a9"/>
        <w:rPr>
          <w:szCs w:val="28"/>
        </w:rPr>
      </w:pPr>
      <w:r>
        <w:rPr>
          <w:szCs w:val="28"/>
        </w:rPr>
        <w:t xml:space="preserve">- из состава сведений, которые включаются в протокол вскрытия заявок, исключены адреса регистрации </w:t>
      </w:r>
      <w:r>
        <w:t>индивидуальных предпринимателей, глав крестьянских (фермерских) хозяйств, в связи с тем, что это не предусмотрено технической возможностью портала.</w:t>
      </w:r>
    </w:p>
    <w:p w14:paraId="3FBEF15E" w14:textId="433621A7" w:rsidR="00857465" w:rsidRDefault="00857465" w:rsidP="006A012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основе проведенной оценки проекта </w:t>
      </w:r>
      <w:r w:rsidR="00A63277">
        <w:rPr>
          <w:rFonts w:ascii="Times New Roman" w:hAnsi="Times New Roman" w:cs="Times New Roman"/>
          <w:sz w:val="28"/>
          <w:szCs w:val="28"/>
        </w:rPr>
        <w:t>постановления</w:t>
      </w:r>
      <w:r w:rsidR="007B24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учетом информации, представленной разработчиком, полученной в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ходе публичных консультаций, уполномоченным органом сделан вывод о достаточном обосновании решения проблемы предложенным способом регулирования.</w:t>
      </w:r>
    </w:p>
    <w:p w14:paraId="1B3E7725" w14:textId="64BCC1F7" w:rsidR="00857465" w:rsidRDefault="00857465" w:rsidP="00AF5B2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оценки регулирующего воздействия проекта </w:t>
      </w:r>
      <w:r w:rsidR="00CD31A9">
        <w:rPr>
          <w:rFonts w:ascii="Times New Roman" w:hAnsi="Times New Roman" w:cs="Times New Roman"/>
          <w:sz w:val="28"/>
          <w:szCs w:val="28"/>
        </w:rPr>
        <w:t>Решения</w:t>
      </w:r>
      <w:r w:rsidR="00230098" w:rsidRPr="00230098">
        <w:rPr>
          <w:rFonts w:ascii="Times New Roman" w:hAnsi="Times New Roman" w:cs="Times New Roman"/>
          <w:sz w:val="28"/>
          <w:szCs w:val="28"/>
        </w:rPr>
        <w:t xml:space="preserve"> </w:t>
      </w:r>
      <w:r w:rsidR="002634D6">
        <w:rPr>
          <w:rFonts w:ascii="Times New Roman" w:hAnsi="Times New Roman" w:cs="Times New Roman"/>
          <w:sz w:val="28"/>
          <w:szCs w:val="28"/>
        </w:rPr>
        <w:t>уст</w:t>
      </w:r>
      <w:r>
        <w:rPr>
          <w:rFonts w:ascii="Times New Roman" w:hAnsi="Times New Roman" w:cs="Times New Roman"/>
          <w:sz w:val="28"/>
          <w:szCs w:val="28"/>
        </w:rPr>
        <w:t xml:space="preserve">ановлено, что положений, которые вводят избыточные обязанности, запреты и ограничения для субъектов предпринимательской и инвестиционной деятельности на территории Пермского муниципального </w:t>
      </w:r>
      <w:r w:rsidR="00FF1BBD">
        <w:rPr>
          <w:rFonts w:ascii="Times New Roman" w:hAnsi="Times New Roman" w:cs="Times New Roman"/>
          <w:sz w:val="28"/>
          <w:szCs w:val="28"/>
        </w:rPr>
        <w:t>округа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или способствующих их введению, а также положений, способствующих возникновению</w:t>
      </w:r>
      <w:r w:rsidR="007300C5">
        <w:rPr>
          <w:rFonts w:ascii="Times New Roman" w:hAnsi="Times New Roman" w:cs="Times New Roman"/>
          <w:sz w:val="28"/>
          <w:szCs w:val="28"/>
        </w:rPr>
        <w:t xml:space="preserve"> необоснованных расходов субъектов предпринимательской и инвестиционной деятельности и</w:t>
      </w:r>
      <w:r w:rsidR="00DD05B4">
        <w:rPr>
          <w:rFonts w:ascii="Times New Roman" w:hAnsi="Times New Roman" w:cs="Times New Roman"/>
          <w:sz w:val="28"/>
          <w:szCs w:val="28"/>
        </w:rPr>
        <w:t>з</w:t>
      </w:r>
      <w:r w:rsidR="007300C5">
        <w:rPr>
          <w:rFonts w:ascii="Times New Roman" w:hAnsi="Times New Roman" w:cs="Times New Roman"/>
          <w:sz w:val="28"/>
          <w:szCs w:val="28"/>
        </w:rPr>
        <w:t xml:space="preserve"> бюджета Пермского муниципального </w:t>
      </w:r>
      <w:r w:rsidR="00FF1BBD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7300C5">
        <w:rPr>
          <w:rFonts w:ascii="Times New Roman" w:hAnsi="Times New Roman" w:cs="Times New Roman"/>
          <w:sz w:val="28"/>
          <w:szCs w:val="28"/>
        </w:rPr>
        <w:t xml:space="preserve">, в проекте правового акта </w:t>
      </w:r>
      <w:r w:rsidR="007300C5" w:rsidRPr="007300C5">
        <w:rPr>
          <w:rFonts w:ascii="Times New Roman" w:hAnsi="Times New Roman" w:cs="Times New Roman"/>
          <w:b/>
          <w:i/>
          <w:sz w:val="28"/>
          <w:szCs w:val="28"/>
        </w:rPr>
        <w:t>не выявлено</w:t>
      </w:r>
      <w:r w:rsidR="007300C5">
        <w:rPr>
          <w:rFonts w:ascii="Times New Roman" w:hAnsi="Times New Roman" w:cs="Times New Roman"/>
          <w:sz w:val="28"/>
          <w:szCs w:val="28"/>
        </w:rPr>
        <w:t>.</w:t>
      </w:r>
    </w:p>
    <w:p w14:paraId="466D91AB" w14:textId="77777777" w:rsidR="007300C5" w:rsidRDefault="007300C5" w:rsidP="001F22A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47A350B" w14:textId="77777777" w:rsidR="007300C5" w:rsidRDefault="007300C5" w:rsidP="001F22A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6168434" w14:textId="1552ADE2" w:rsidR="00230098" w:rsidRDefault="00A63277" w:rsidP="007300C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30098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68A0">
        <w:rPr>
          <w:rFonts w:ascii="Times New Roman" w:hAnsi="Times New Roman" w:cs="Times New Roman"/>
          <w:sz w:val="28"/>
          <w:szCs w:val="28"/>
        </w:rPr>
        <w:t xml:space="preserve">отдела </w:t>
      </w:r>
    </w:p>
    <w:p w14:paraId="58B91019" w14:textId="2DC79A8C" w:rsidR="00BC68A0" w:rsidRDefault="00E93634" w:rsidP="007300C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C68A0">
        <w:rPr>
          <w:rFonts w:ascii="Times New Roman" w:hAnsi="Times New Roman" w:cs="Times New Roman"/>
          <w:sz w:val="28"/>
          <w:szCs w:val="28"/>
        </w:rPr>
        <w:t>ривлечения</w:t>
      </w:r>
      <w:r w:rsidR="00230098">
        <w:rPr>
          <w:rFonts w:ascii="Times New Roman" w:hAnsi="Times New Roman" w:cs="Times New Roman"/>
          <w:sz w:val="28"/>
          <w:szCs w:val="28"/>
        </w:rPr>
        <w:t xml:space="preserve"> </w:t>
      </w:r>
      <w:r w:rsidR="00BC68A0">
        <w:rPr>
          <w:rFonts w:ascii="Times New Roman" w:hAnsi="Times New Roman" w:cs="Times New Roman"/>
          <w:sz w:val="28"/>
          <w:szCs w:val="28"/>
        </w:rPr>
        <w:t xml:space="preserve">инвестиций и реализации </w:t>
      </w:r>
    </w:p>
    <w:p w14:paraId="022614B1" w14:textId="41670838" w:rsidR="009455AC" w:rsidRPr="009455AC" w:rsidRDefault="00BC68A0" w:rsidP="00A6327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="00FE37B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6261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E37B5">
        <w:rPr>
          <w:rFonts w:ascii="Times New Roman" w:hAnsi="Times New Roman" w:cs="Times New Roman"/>
          <w:sz w:val="28"/>
          <w:szCs w:val="28"/>
        </w:rPr>
        <w:t xml:space="preserve">      </w:t>
      </w:r>
      <w:r w:rsidR="005018D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018D0">
        <w:rPr>
          <w:rFonts w:ascii="Times New Roman" w:hAnsi="Times New Roman" w:cs="Times New Roman"/>
          <w:sz w:val="28"/>
          <w:szCs w:val="28"/>
        </w:rPr>
        <w:t xml:space="preserve"> </w:t>
      </w:r>
      <w:r w:rsidR="002634D6">
        <w:rPr>
          <w:rFonts w:ascii="Times New Roman" w:hAnsi="Times New Roman" w:cs="Times New Roman"/>
          <w:sz w:val="28"/>
          <w:szCs w:val="28"/>
        </w:rPr>
        <w:t xml:space="preserve">    </w:t>
      </w:r>
      <w:r w:rsidR="007B24DE">
        <w:rPr>
          <w:rFonts w:ascii="Times New Roman" w:hAnsi="Times New Roman" w:cs="Times New Roman"/>
          <w:sz w:val="28"/>
          <w:szCs w:val="28"/>
        </w:rPr>
        <w:t xml:space="preserve">     А.А. </w:t>
      </w:r>
      <w:proofErr w:type="spellStart"/>
      <w:r w:rsidR="007B24DE">
        <w:rPr>
          <w:rFonts w:ascii="Times New Roman" w:hAnsi="Times New Roman" w:cs="Times New Roman"/>
          <w:sz w:val="28"/>
          <w:szCs w:val="28"/>
        </w:rPr>
        <w:t>Пестерев</w:t>
      </w:r>
      <w:proofErr w:type="spellEnd"/>
    </w:p>
    <w:sectPr w:rsidR="009455AC" w:rsidRPr="009455AC" w:rsidSect="00D23BB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A417A"/>
    <w:multiLevelType w:val="hybridMultilevel"/>
    <w:tmpl w:val="E97245EE"/>
    <w:lvl w:ilvl="0" w:tplc="34F4D430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0FC3A40"/>
    <w:multiLevelType w:val="hybridMultilevel"/>
    <w:tmpl w:val="9FF6260A"/>
    <w:lvl w:ilvl="0" w:tplc="D7C8C356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1EA4F53"/>
    <w:multiLevelType w:val="hybridMultilevel"/>
    <w:tmpl w:val="18BC64F8"/>
    <w:lvl w:ilvl="0" w:tplc="69AC702E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8E2175F"/>
    <w:multiLevelType w:val="hybridMultilevel"/>
    <w:tmpl w:val="9E6E5F76"/>
    <w:lvl w:ilvl="0" w:tplc="D1A8A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61A3A89"/>
    <w:multiLevelType w:val="hybridMultilevel"/>
    <w:tmpl w:val="17020CCA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0F"/>
    <w:rsid w:val="000017C8"/>
    <w:rsid w:val="0001424A"/>
    <w:rsid w:val="00021484"/>
    <w:rsid w:val="00054F75"/>
    <w:rsid w:val="000577D9"/>
    <w:rsid w:val="00083731"/>
    <w:rsid w:val="000913FD"/>
    <w:rsid w:val="000C3630"/>
    <w:rsid w:val="00100861"/>
    <w:rsid w:val="00104968"/>
    <w:rsid w:val="00116D0B"/>
    <w:rsid w:val="0011717F"/>
    <w:rsid w:val="00122ED4"/>
    <w:rsid w:val="00126520"/>
    <w:rsid w:val="00132E82"/>
    <w:rsid w:val="00147AC2"/>
    <w:rsid w:val="00165990"/>
    <w:rsid w:val="00185C18"/>
    <w:rsid w:val="001A4BAC"/>
    <w:rsid w:val="001B3687"/>
    <w:rsid w:val="001B6BA2"/>
    <w:rsid w:val="001F22A3"/>
    <w:rsid w:val="00207AD1"/>
    <w:rsid w:val="00230098"/>
    <w:rsid w:val="002634D6"/>
    <w:rsid w:val="00284749"/>
    <w:rsid w:val="002870DA"/>
    <w:rsid w:val="00297D5E"/>
    <w:rsid w:val="00310370"/>
    <w:rsid w:val="003179E5"/>
    <w:rsid w:val="00321F24"/>
    <w:rsid w:val="0037616B"/>
    <w:rsid w:val="003776B5"/>
    <w:rsid w:val="0038524A"/>
    <w:rsid w:val="00393B0F"/>
    <w:rsid w:val="003971E4"/>
    <w:rsid w:val="003A2AF2"/>
    <w:rsid w:val="003A2FB0"/>
    <w:rsid w:val="003B205E"/>
    <w:rsid w:val="00413BFA"/>
    <w:rsid w:val="00420F7C"/>
    <w:rsid w:val="004308F7"/>
    <w:rsid w:val="00467FD7"/>
    <w:rsid w:val="00490105"/>
    <w:rsid w:val="004A38AC"/>
    <w:rsid w:val="004E30FC"/>
    <w:rsid w:val="004E422D"/>
    <w:rsid w:val="004F0BBB"/>
    <w:rsid w:val="004F6627"/>
    <w:rsid w:val="005018D0"/>
    <w:rsid w:val="0050751D"/>
    <w:rsid w:val="0052183C"/>
    <w:rsid w:val="005255D3"/>
    <w:rsid w:val="00554948"/>
    <w:rsid w:val="005A18C9"/>
    <w:rsid w:val="005E47A0"/>
    <w:rsid w:val="00623C1D"/>
    <w:rsid w:val="00624E7D"/>
    <w:rsid w:val="006735D7"/>
    <w:rsid w:val="006A0125"/>
    <w:rsid w:val="006A2D58"/>
    <w:rsid w:val="006A7655"/>
    <w:rsid w:val="006B1CAD"/>
    <w:rsid w:val="006B6133"/>
    <w:rsid w:val="006C16AA"/>
    <w:rsid w:val="006C6408"/>
    <w:rsid w:val="006E78E6"/>
    <w:rsid w:val="006F0D4D"/>
    <w:rsid w:val="0072587A"/>
    <w:rsid w:val="007300C5"/>
    <w:rsid w:val="00732E76"/>
    <w:rsid w:val="00733F3C"/>
    <w:rsid w:val="0075104B"/>
    <w:rsid w:val="007550D2"/>
    <w:rsid w:val="00776A79"/>
    <w:rsid w:val="007A4272"/>
    <w:rsid w:val="007B1B76"/>
    <w:rsid w:val="007B24DE"/>
    <w:rsid w:val="007F0872"/>
    <w:rsid w:val="007F34FD"/>
    <w:rsid w:val="0084728A"/>
    <w:rsid w:val="00857465"/>
    <w:rsid w:val="008837C4"/>
    <w:rsid w:val="008F2D30"/>
    <w:rsid w:val="00937A0C"/>
    <w:rsid w:val="009455AC"/>
    <w:rsid w:val="00951FB5"/>
    <w:rsid w:val="00962619"/>
    <w:rsid w:val="00963F3B"/>
    <w:rsid w:val="00975C29"/>
    <w:rsid w:val="00990BD2"/>
    <w:rsid w:val="009B0BA7"/>
    <w:rsid w:val="00A1420F"/>
    <w:rsid w:val="00A3523D"/>
    <w:rsid w:val="00A400F8"/>
    <w:rsid w:val="00A43DE1"/>
    <w:rsid w:val="00A508BC"/>
    <w:rsid w:val="00A62D6A"/>
    <w:rsid w:val="00A63277"/>
    <w:rsid w:val="00A846FF"/>
    <w:rsid w:val="00A97E3F"/>
    <w:rsid w:val="00AD1556"/>
    <w:rsid w:val="00AD5371"/>
    <w:rsid w:val="00AD66D6"/>
    <w:rsid w:val="00AF42D7"/>
    <w:rsid w:val="00AF5167"/>
    <w:rsid w:val="00AF5B22"/>
    <w:rsid w:val="00B16FA2"/>
    <w:rsid w:val="00B437A2"/>
    <w:rsid w:val="00B722F1"/>
    <w:rsid w:val="00B7320D"/>
    <w:rsid w:val="00B903A9"/>
    <w:rsid w:val="00BB5A93"/>
    <w:rsid w:val="00BC68A0"/>
    <w:rsid w:val="00C03812"/>
    <w:rsid w:val="00C12A2A"/>
    <w:rsid w:val="00C56E6C"/>
    <w:rsid w:val="00C62CE3"/>
    <w:rsid w:val="00C709BE"/>
    <w:rsid w:val="00C96BA1"/>
    <w:rsid w:val="00CC26DA"/>
    <w:rsid w:val="00CD31A9"/>
    <w:rsid w:val="00CE7C25"/>
    <w:rsid w:val="00D0499D"/>
    <w:rsid w:val="00D23BBF"/>
    <w:rsid w:val="00D32F9C"/>
    <w:rsid w:val="00D610E6"/>
    <w:rsid w:val="00D77E2E"/>
    <w:rsid w:val="00D92E94"/>
    <w:rsid w:val="00DC0362"/>
    <w:rsid w:val="00DD05B4"/>
    <w:rsid w:val="00DE5C3E"/>
    <w:rsid w:val="00E210E9"/>
    <w:rsid w:val="00E34C6C"/>
    <w:rsid w:val="00E53E6A"/>
    <w:rsid w:val="00E741D7"/>
    <w:rsid w:val="00E92305"/>
    <w:rsid w:val="00E93634"/>
    <w:rsid w:val="00EA19AC"/>
    <w:rsid w:val="00EB40E6"/>
    <w:rsid w:val="00ED235B"/>
    <w:rsid w:val="00F1169D"/>
    <w:rsid w:val="00F674BE"/>
    <w:rsid w:val="00F92231"/>
    <w:rsid w:val="00FC7106"/>
    <w:rsid w:val="00FE37B5"/>
    <w:rsid w:val="00FF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5820D"/>
  <w15:docId w15:val="{F4AE9F8E-6254-4D19-B5B2-1F1B68BB0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55A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7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79E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B5A93"/>
    <w:pPr>
      <w:ind w:left="720"/>
      <w:contextualSpacing/>
    </w:pPr>
  </w:style>
  <w:style w:type="character" w:styleId="a7">
    <w:name w:val="Strong"/>
    <w:uiPriority w:val="22"/>
    <w:qFormat/>
    <w:rsid w:val="00A63277"/>
    <w:rPr>
      <w:b/>
      <w:bCs/>
      <w:sz w:val="11"/>
      <w:szCs w:val="11"/>
    </w:rPr>
  </w:style>
  <w:style w:type="paragraph" w:customStyle="1" w:styleId="a8">
    <w:name w:val="регистрационные поля"/>
    <w:basedOn w:val="a"/>
    <w:rsid w:val="00A63277"/>
    <w:pPr>
      <w:spacing w:after="0"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rmal">
    <w:name w:val="ConsPlusNormal"/>
    <w:link w:val="ConsPlusNormal0"/>
    <w:rsid w:val="006A01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6A01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6A0125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basedOn w:val="a"/>
    <w:link w:val="aa"/>
    <w:rsid w:val="000017C8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0017C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1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rv.perm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4294967244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4</cp:revision>
  <cp:lastPrinted>2025-04-01T10:15:00Z</cp:lastPrinted>
  <dcterms:created xsi:type="dcterms:W3CDTF">2025-11-11T10:26:00Z</dcterms:created>
  <dcterms:modified xsi:type="dcterms:W3CDTF">2026-01-13T04:10:00Z</dcterms:modified>
</cp:coreProperties>
</file>